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32"/>
          <w:szCs w:val="32"/>
          <w:b w:val="1"/>
          <w:bCs w:val="1"/>
        </w:rPr>
        <w:t xml:space="preserve">Preface</w:t>
      </w:r>
    </w:p>
    <w:p>
      <w:pPr/>
      <w:r>
        <w:rPr/>
        <w:t xml:space="preserve">International development assistance is being mobilized to meet the gap of development finance in Nepal. There is a policy provision of mobilizing foreign assistance transparently based on national needs and priorities by incorporating it in the national budget system. However, by virtue of their nature, some assistance to be received in the technical, social and humanitarian sectors is being mobilized beyond the national budget system. Emphasis has been given to accomplish the expected development results by enhancing effectiveness in the utilization of such assistance. </w:t>
      </w:r>
    </w:p>
    <w:p>
      <w:pPr/>
      <w:r>
        <w:rPr/>
        <w:t xml:space="preserve">It has become essential to utilize technical assistance in the areas having a gap of national capacity and expertise. Community-targeted socio-economic development programs have also been implemented with the assistance channelized through International Non-Governmental Organizations. Such assistance has become useful in the areas of community development, humanitarian, disaster and environmental protection related support.</w:t>
      </w:r>
    </w:p>
    <w:p>
      <w:pPr/>
      <w:r>
        <w:rPr/>
        <w:t xml:space="preserve">With a view to disseminate a complete set of information on development assistance in order to promote transparency and accountability, detail of such assistance mobilized from outside the budget is being published annually in the 'Statement of Technical and Other Assistance'. Accordingly, detail of the estimated assistance to be mobilized in the FY 2021/22 has been prepared and published based on information provided by the Sector Ministries, the Social Welfare Council, the Development Partners and; available in the Aid Management Information System housed at the Ministry of Finance.</w:t>
      </w:r>
    </w:p>
    <w:p>
      <w:pPr/>
      <w:r>
        <w:rPr/>
        <w:t xml:space="preserve">Finally, the publication is believed to be supportive to coordinate and maintain harmonization in implementation of technical and other assistance and; achieve development results through effective utilization of resources. Similarly, it is expected to be useful to all who are interested in the area of development finance. </w:t>
      </w:r>
    </w:p>
    <w:p>
      <w:pPr>
        <w:sectPr>
          <w:pgSz w:orient="portrait" w:w="11905.511811023622" w:h="16837.79527559055"/>
          <w:pgMar w:top="1440" w:right="1440" w:bottom="1440" w:left="1440" w:header="720" w:footer="720" w:gutter="0"/>
          <w:cols w:num="1" w:space="720"/>
        </w:sectPr>
      </w:pPr>
    </w:p>
    <w:p>
      <w:pPr>
        <w:tabs>
          <w:tab w:val="right" w:leader="none" w:pos="3"/>
        </w:tabs>
      </w:pPr>
      <w:r>
        <w:fldChar w:fldCharType="begin"/>
      </w:r>
      <w:r>
        <w:instrText xml:space="preserve">TOC \o 1-9 \h \z \u</w:instrText>
      </w:r>
      <w:r>
        <w:fldChar w:fldCharType="separate"/>
      </w:r>
      <w:hyperlink w:anchor="_Toc1" w:history="1">
        <w:r>
          <w:rPr>
            <w:sz w:val="24"/>
            <w:szCs w:val="24"/>
          </w:rPr>
          <w:t>A. Statement of Technical Assistance</w:t>
        </w:r>
        <w:r>
          <w:tab/>
        </w:r>
        <w:r>
          <w:fldChar w:fldCharType="begin"/>
        </w:r>
        <w:r>
          <w:instrText xml:space="preserve">PAGEREF _Toc1 \h</w:instrText>
        </w:r>
        <w:r>
          <w:fldChar w:fldCharType="end"/>
        </w:r>
      </w:hyperlink>
    </w:p>
    <w:p>
      <w:pPr>
        <w:tabs>
          <w:tab w:val="right" w:leader="none" w:pos="3"/>
        </w:tabs>
        <w:ind w:left="4"/>
      </w:pPr>
      <w:hyperlink w:anchor="_Toc2" w:history="1">
        <w:r>
          <w:rPr>
            <w:sz w:val="24"/>
            <w:szCs w:val="24"/>
          </w:rPr>
          <w:t>National Human Rights Commission</w:t>
        </w:r>
        <w:r>
          <w:tab/>
        </w:r>
        <w:r>
          <w:fldChar w:fldCharType="begin"/>
        </w:r>
        <w:r>
          <w:instrText xml:space="preserve">PAGEREF _Toc2 \h</w:instrText>
        </w:r>
        <w:r>
          <w:fldChar w:fldCharType="end"/>
        </w:r>
      </w:hyperlink>
    </w:p>
    <w:p>
      <w:pPr>
        <w:tabs>
          <w:tab w:val="right" w:leader="none" w:pos="3"/>
        </w:tabs>
        <w:ind w:left="4"/>
      </w:pPr>
      <w:hyperlink w:anchor="_Toc3" w:history="1">
        <w:r>
          <w:rPr>
            <w:sz w:val="24"/>
            <w:szCs w:val="24"/>
          </w:rPr>
          <w:t>National Planning Commission</w:t>
        </w:r>
        <w:r>
          <w:tab/>
        </w:r>
        <w:r>
          <w:fldChar w:fldCharType="begin"/>
        </w:r>
        <w:r>
          <w:instrText xml:space="preserve">PAGEREF _Toc3 \h</w:instrText>
        </w:r>
        <w:r>
          <w:fldChar w:fldCharType="end"/>
        </w:r>
      </w:hyperlink>
    </w:p>
    <w:p>
      <w:r>
        <w:fldChar w:fldCharType="end"/>
      </w:r>
    </w:p>
    <w:p>
      <w:r>
        <w:br w:type="page"/>
      </w:r>
    </w:p>
    <w:p>
      <w:bookmarkStart w:id="1" w:name="_Toc1"/>
      <w:r>
        <w:t>A. Statement of Technical Assistance</w:t>
      </w:r>
      <w:bookmarkEnd w:id="1"/>
    </w:p>
    <w:tbl>
      <w:tblGrid>
        <w:gridCol w:w="100" w:type="dxa"/>
        <w:gridCol w:w="600" w:type="dxa"/>
        <w:gridCol w:w="600" w:type="dxa"/>
        <w:gridCol w:w="600" w:type="dxa"/>
        <w:gridCol w:w="600" w:type="dxa"/>
        <w:gridCol w:w="600" w:type="dxa"/>
        <w:gridCol w:w="600" w:type="dxa"/>
      </w:tblGrid>
      <w:tblPr>
        <w:tblW w:w="0" w:type="auto"/>
        <w:tblLayout w:type="autofit"/>
        <w:bidiVisual w:val="0"/>
        <w:tblCellMar>
          <w:top w:w="50" w:type="dxa"/>
          <w:left w:w="50" w:type="dxa"/>
          <w:right w:w="50" w:type="dxa"/>
          <w:bottom w:w="50" w:type="dxa"/>
        </w:tblCellMar>
        <w:tblBorders>
          <w:top w:val="single" w:sz="6" w:color="006699"/>
          <w:left w:val="single" w:sz="6" w:color="006699"/>
          <w:right w:val="single" w:sz="6" w:color="006699"/>
          <w:bottom w:val="single" w:sz="6" w:color="006699"/>
          <w:insideH w:val="single" w:sz="6" w:color="006699"/>
          <w:insideV w:val="single" w:sz="6" w:color="006699"/>
        </w:tblBorders>
      </w:tblPr>
      <w:tr>
        <w:trPr/>
        <w:tc>
          <w:tcPr>
            <w:tcW w:w="100" w:type="dxa"/>
            <w:shd w:val="clear" w:fill="#63c2f1"/>
          </w:tcPr>
          <w:p>
            <w:pPr/>
            <w:r>
              <w:rPr/>
              <w:t xml:space="preserve">S.N.</w:t>
            </w:r>
          </w:p>
        </w:tc>
        <w:tc>
          <w:tcPr>
            <w:tcW w:w="600" w:type="dxa"/>
            <w:shd w:val="clear" w:fill="#63c2f1"/>
          </w:tcPr>
          <w:p>
            <w:pPr/>
            <w:r>
              <w:rPr/>
              <w:t xml:space="preserve">Name of the Project / Program</w:t>
            </w:r>
          </w:p>
        </w:tc>
        <w:tc>
          <w:tcPr>
            <w:tcW w:w="600" w:type="dxa"/>
            <w:shd w:val="clear" w:fill="#63c2f1"/>
          </w:tcPr>
          <w:p>
            <w:pPr/>
            <w:r>
              <w:rPr/>
              <w:t xml:space="preserve">Project /Program Period</w:t>
            </w:r>
          </w:p>
        </w:tc>
        <w:tc>
          <w:tcPr>
            <w:tcW w:w="600" w:type="dxa"/>
            <w:shd w:val="clear" w:fill="#63c2f1"/>
          </w:tcPr>
          <w:p>
            <w:pPr/>
            <w:r>
              <w:rPr/>
              <w:t xml:space="preserve">Major Activities</w:t>
            </w:r>
          </w:p>
        </w:tc>
        <w:tc>
          <w:tcPr>
            <w:tcW w:w="600" w:type="dxa"/>
            <w:shd w:val="clear" w:fill="#63c2f1"/>
          </w:tcPr>
          <w:p>
            <w:pPr/>
            <w:r>
              <w:rPr/>
              <w:t xml:space="preserve">Total Amount of Assistance in US$ 000</w:t>
            </w:r>
          </w:p>
        </w:tc>
        <w:tc>
          <w:tcPr>
            <w:tcW w:w="600" w:type="dxa"/>
            <w:shd w:val="clear" w:fill="#63c2f1"/>
          </w:tcPr>
          <w:p>
            <w:pPr/>
            <w:r>
              <w:rPr/>
              <w:t xml:space="preserve">Approx. Annual Amount of Assistance in US$ 000</w:t>
            </w:r>
          </w:p>
        </w:tc>
        <w:tc>
          <w:tcPr>
            <w:tcW w:w="600" w:type="dxa"/>
            <w:shd w:val="clear" w:fill="#63c2f1"/>
          </w:tcPr>
          <w:p>
            <w:pPr/>
            <w:r>
              <w:rPr/>
              <w:t xml:space="preserve">Development Partner</w:t>
            </w:r>
          </w:p>
        </w:tc>
      </w:tr>
      <w:tr>
        <w:trPr/>
        <w:tc>
          <w:tcPr>
            <w:tcW w:w="1000" w:type="dxa"/>
            <w:shd w:val="clear" w:fill="black"/>
            <w:gridSpan w:val="7"/>
          </w:tcPr>
          <w:p>
            <w:pPr>
              <w:pStyle w:val="Heading2"/>
            </w:pPr>
            <w:bookmarkStart w:id="2" w:name="_Toc2"/>
            <w:r>
              <w:t>National Human Rights Commission</w:t>
            </w:r>
            <w:bookmarkEnd w:id="2"/>
          </w:p>
        </w:tc>
      </w:tr>
      <w:tr>
        <w:trPr/>
        <w:tc>
          <w:tcPr/>
          <w:p>
            <w:pPr/>
            <w:r>
              <w:rPr/>
              <w:t xml:space="preserve">1</w:t>
            </w:r>
          </w:p>
        </w:tc>
        <w:tc>
          <w:tcPr/>
          <w:p>
            <w:pPr/>
            <w:r>
              <w:rPr/>
              <w:t xml:space="preserve">Strategic Plan Support Project</w:t>
            </w:r>
          </w:p>
        </w:tc>
        <w:tc>
          <w:tcPr/>
          <w:p>
            <w:pPr/>
            <w:r>
              <w:rPr/>
              <w:t xml:space="preserve">January 2023 - December 2023</w:t>
            </w:r>
          </w:p>
        </w:tc>
        <w:tc>
          <w:tcPr>
            <w:tcW w:w="100" w:type="dxa"/>
          </w:tcPr>
          <w:p>
            <w:pPr>
              <w:numPr>
                <w:ilvl w:val="0"/>
                <w:numId w:val="2"/>
              </w:numPr>
            </w:pPr>
            <w:r>
              <w:rPr/>
              <w:t xml:space="preserve">Supporting the human right promotion and capacity enhancement.</w:t>
            </w:r>
          </w:p>
        </w:tc>
        <w:tc>
          <w:tcPr/>
          <w:p>
            <w:pPr>
              <w:jc w:val="right"/>
            </w:pPr>
            <w:r>
              <w:rPr/>
              <w:t xml:space="preserve">175</w:t>
            </w:r>
          </w:p>
        </w:tc>
        <w:tc>
          <w:tcPr/>
          <w:p>
            <w:pPr>
              <w:jc w:val="right"/>
            </w:pPr>
            <w:r>
              <w:rPr/>
              <w:t xml:space="preserve">175</w:t>
            </w:r>
          </w:p>
        </w:tc>
        <w:tc>
          <w:tcPr/>
          <w:p>
            <w:pPr/>
            <w:r>
              <w:rPr/>
              <w:t xml:space="preserve">United Nations Development Programme</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175</w:t>
            </w:r>
          </w:p>
        </w:tc>
        <w:tc>
          <w:tcPr>
            <w:tcW w:w="300" w:type="dxa"/>
            <w:shd w:val="clear" w:fill="#63c2f1"/>
          </w:tcPr>
          <w:p>
            <w:pPr>
              <w:jc w:val="right"/>
            </w:pPr>
            <w:r>
              <w:rPr/>
              <w:t xml:space="preserve">175</w:t>
            </w:r>
          </w:p>
        </w:tc>
        <w:tc>
          <w:tcPr>
            <w:tcW w:w="300" w:type="dxa"/>
            <w:shd w:val="clear" w:fill="#63c2f1"/>
          </w:tcPr>
          <w:p/>
        </w:tc>
      </w:tr>
      <w:tr>
        <w:trPr/>
        <w:tc>
          <w:tcPr>
            <w:tcW w:w="1000" w:type="dxa"/>
            <w:shd w:val="clear" w:fill="black"/>
            <w:gridSpan w:val="7"/>
          </w:tcPr>
          <w:p>
            <w:pPr>
              <w:pStyle w:val="Heading2"/>
            </w:pPr>
            <w:bookmarkStart w:id="3" w:name="_Toc3"/>
            <w:r>
              <w:t>National Planning Commission</w:t>
            </w:r>
            <w:bookmarkEnd w:id="3"/>
          </w:p>
        </w:tc>
      </w:tr>
      <w:tr>
        <w:trPr/>
        <w:tc>
          <w:tcPr/>
          <w:p>
            <w:pPr/>
            <w:r>
              <w:rPr/>
              <w:t xml:space="preserve">2</w:t>
            </w:r>
          </w:p>
        </w:tc>
        <w:tc>
          <w:tcPr/>
          <w:p>
            <w:pPr/>
            <w:r>
              <w:rPr/>
              <w:t xml:space="preserve">Accelerating Implementation of Sustainable Development Goals in Nepal</w:t>
            </w:r>
          </w:p>
        </w:tc>
        <w:tc>
          <w:tcPr/>
          <w:p>
            <w:pPr/>
            <w:r>
              <w:rPr/>
              <w:t xml:space="preserve">January 2020 - December 2023</w:t>
            </w:r>
          </w:p>
        </w:tc>
        <w:tc>
          <w:tcPr>
            <w:tcW w:w="100" w:type="dxa"/>
          </w:tcPr>
          <w:p>
            <w:pPr>
              <w:numPr>
                <w:ilvl w:val="0"/>
                <w:numId w:val="2"/>
              </w:numPr>
            </w:pPr>
            <w:r>
              <w:rPr/>
              <w:t xml:space="preserve">Publication of SDG progress report and SDG Roadmap</w:t>
            </w:r>
          </w:p>
          <w:p>
            <w:pPr>
              <w:numPr>
                <w:ilvl w:val="0"/>
                <w:numId w:val="2"/>
              </w:numPr>
            </w:pPr>
            <w:r>
              <w:rPr/>
              <w:t xml:space="preserve">Conduct SDG Localization Training program</w:t>
            </w:r>
          </w:p>
          <w:p>
            <w:pPr>
              <w:numPr>
                <w:ilvl w:val="0"/>
                <w:numId w:val="2"/>
              </w:numPr>
            </w:pPr>
            <w:r>
              <w:rPr/>
              <w:t xml:space="preserve">Support in preparation of 16th plan</w:t>
            </w:r>
          </w:p>
        </w:tc>
        <w:tc>
          <w:tcPr/>
          <w:p>
            <w:pPr>
              <w:jc w:val="right"/>
            </w:pPr>
            <w:r>
              <w:rPr/>
              <w:t xml:space="preserve">2600</w:t>
            </w:r>
          </w:p>
        </w:tc>
        <w:tc>
          <w:tcPr/>
          <w:p>
            <w:pPr>
              <w:jc w:val="right"/>
            </w:pPr>
            <w:r>
              <w:rPr/>
              <w:t xml:space="preserve">255</w:t>
            </w:r>
          </w:p>
        </w:tc>
        <w:tc>
          <w:tcPr/>
          <w:p>
            <w:pPr/>
            <w:r>
              <w:rPr/>
              <w:t xml:space="preserve">United Nations Development Programme</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2600</w:t>
            </w:r>
          </w:p>
        </w:tc>
        <w:tc>
          <w:tcPr>
            <w:tcW w:w="300" w:type="dxa"/>
            <w:shd w:val="clear" w:fill="#63c2f1"/>
          </w:tcPr>
          <w:p>
            <w:pPr>
              <w:jc w:val="right"/>
            </w:pPr>
            <w:r>
              <w:rPr/>
              <w:t xml:space="preserve">255</w:t>
            </w:r>
          </w:p>
        </w:tc>
        <w:tc>
          <w:tcPr>
            <w:tcW w:w="300" w:type="dxa"/>
            <w:shd w:val="clear" w:fill="#63c2f1"/>
          </w:tcPr>
          <w:p/>
        </w:tc>
      </w:tr>
      <w:tr>
        <w:trPr>
          <w:trHeight w:val="60" w:hRule="atLeast"/>
        </w:trPr>
        <w:tc>
          <w:tcPr>
            <w:tcW w:w="50" w:type="dxa"/>
            <w:shd w:val="clear" w:fill="#ffffff"/>
            <w:gridSpan w:val="4"/>
          </w:tcPr>
          <w:p>
            <w:pPr/>
            <w:r>
              <w:rPr>
                <w:b w:val="1"/>
                <w:bCs w:val="1"/>
              </w:rPr>
              <w:t xml:space="preserve">Grand Total (US$)</w:t>
            </w:r>
          </w:p>
        </w:tc>
        <w:tc>
          <w:tcPr>
            <w:tcW w:w="300" w:type="dxa"/>
            <w:shd w:val="clear" w:fill="#ffffff"/>
          </w:tcPr>
          <w:p>
            <w:pPr>
              <w:jc w:val="right"/>
            </w:pPr>
            <w:r>
              <w:rPr/>
              <w:t xml:space="preserve">2775</w:t>
            </w:r>
          </w:p>
        </w:tc>
        <w:tc>
          <w:tcPr>
            <w:tcW w:w="300" w:type="dxa"/>
            <w:shd w:val="clear" w:fill="#ffffff"/>
          </w:tcPr>
          <w:p>
            <w:pPr>
              <w:jc w:val="right"/>
            </w:pPr>
            <w:r>
              <w:rPr/>
              <w:t xml:space="preserve">430</w:t>
            </w:r>
          </w:p>
        </w:tc>
        <w:tc>
          <w:tcPr>
            <w:tcW w:w="300" w:type="dxa"/>
            <w:shd w:val="clear" w:fill="#ffffff"/>
          </w:tcPr>
          <w:p/>
        </w:tc>
      </w:tr>
      <w:tr>
        <w:trPr>
          <w:trHeight w:val="60" w:hRule="atLeast"/>
        </w:trPr>
        <w:tc>
          <w:tcPr>
            <w:tcW w:w="50" w:type="dxa"/>
            <w:shd w:val="clear" w:fill="#ffd9d9"/>
            <w:gridSpan w:val="4"/>
          </w:tcPr>
          <w:p>
            <w:pPr/>
            <w:r>
              <w:rPr>
                <w:b w:val="1"/>
                <w:bCs w:val="1"/>
              </w:rPr>
              <w:t xml:space="preserve">Total NPR in thousand (US Dollar exchange rate 122)</w:t>
            </w:r>
          </w:p>
        </w:tc>
        <w:tc>
          <w:tcPr>
            <w:tcW w:w="300" w:type="dxa"/>
            <w:shd w:val="clear" w:fill="#ffd9d9"/>
          </w:tcPr>
          <w:p>
            <w:pPr>
              <w:jc w:val="right"/>
            </w:pPr>
            <w:r>
              <w:rPr/>
              <w:t xml:space="preserve">339,632</w:t>
            </w:r>
          </w:p>
        </w:tc>
        <w:tc>
          <w:tcPr>
            <w:tcW w:w="300" w:type="dxa"/>
            <w:shd w:val="clear" w:fill="#ffd9d9"/>
          </w:tcPr>
          <w:p>
            <w:pPr>
              <w:jc w:val="right"/>
            </w:pPr>
            <w:r>
              <w:rPr/>
              <w:t xml:space="preserve">52,628</w:t>
            </w:r>
          </w:p>
        </w:tc>
        <w:tc>
          <w:tcPr>
            <w:tcW w:w="300" w:type="dxa"/>
            <w:shd w:val="clear" w:fill="#ffd9d9"/>
          </w:tcPr>
          <w:p/>
        </w:tc>
      </w:tr>
    </w:tbl>
    <w:p>
      <w:pPr>
        <w:sectPr>
          <w:footerReference w:type="default" r:id="rId7"/>
          <w:pgSz w:orient="portrait" w:w="11905.511811023622" w:h="16837.79527559055"/>
          <w:pgMar w:top="1440" w:right="1440" w:bottom="1440" w:left="1440" w:header="720" w:footer="720" w:gutter="0"/>
          <w:cols w:num="1" w:space="720"/>
          <w:pgNumType w:start="1"/>
        </w:sectPr>
      </w:pPr>
    </w:p>
    <w:p>
      <w:pPr>
        <w:jc w:val="center"/>
      </w:pPr>
      <w:r>
        <w:rPr>
          <w:sz w:val="20"/>
          <w:szCs w:val="20"/>
          <w:b w:val="1"/>
          <w:bCs w:val="1"/>
        </w:rPr>
        <w:t xml:space="preserve">Agency Wise Summary Sheet</w:t>
      </w:r>
    </w:p>
    <w:tbl>
      <w:tblGrid>
        <w:gridCol w:w="50" w:type="dxa"/>
        <w:gridCol w:w="5000" w:type="dxa"/>
        <w:gridCol w:w="4000" w:type="dxa"/>
        <w:gridCol w:w="4000" w:type="dxa"/>
        <w:gridCol w:w="4000" w:type="dxa"/>
      </w:tblGrid>
      <w:tblPr>
        <w:tblW w:w="0" w:type="auto"/>
        <w:tblLayout w:type="autofit"/>
        <w:bidiVisual w:val="0"/>
        <w:tblCellMar>
          <w:top w:w="50" w:type="dxa"/>
          <w:left w:w="50" w:type="dxa"/>
          <w:right w:w="50" w:type="dxa"/>
          <w:bottom w:w="50" w:type="dxa"/>
        </w:tblCellMar>
        <w:tblBorders>
          <w:top w:val="single" w:sz="10" w:color="006699"/>
          <w:left w:val="single" w:sz="10" w:color="006699"/>
          <w:right w:val="single" w:sz="10" w:color="006699"/>
          <w:bottom w:val="single" w:sz="10" w:color="006699"/>
          <w:insideH w:val="single" w:sz="10" w:color="006699"/>
          <w:insideV w:val="single" w:sz="10" w:color="006699"/>
        </w:tblBorders>
      </w:tblPr>
      <w:tr>
        <w:trPr/>
        <w:tc>
          <w:tcPr>
            <w:tcW w:w="50" w:type="dxa"/>
            <w:shd w:val="clear" w:fill="#63c2f1"/>
          </w:tcPr>
          <w:p>
            <w:pPr/>
            <w:r>
              <w:rPr/>
              <w:t xml:space="preserve">S.N.</w:t>
            </w:r>
          </w:p>
        </w:tc>
        <w:tc>
          <w:tcPr>
            <w:tcW w:w="5000" w:type="dxa"/>
            <w:shd w:val="clear" w:fill="#63c2f1"/>
          </w:tcPr>
          <w:p>
            <w:pPr/>
            <w:r>
              <w:rPr/>
              <w:t xml:space="preserve">Name of Organization</w:t>
            </w:r>
          </w:p>
        </w:tc>
        <w:tc>
          <w:tcPr>
            <w:tcW w:w="4000" w:type="dxa"/>
            <w:shd w:val="clear" w:fill="#63c2f1"/>
          </w:tcPr>
          <w:p>
            <w:pPr/>
            <w:r>
              <w:rPr/>
              <w:t xml:space="preserve">No. of Projects</w:t>
            </w:r>
          </w:p>
        </w:tc>
        <w:tc>
          <w:tcPr>
            <w:tcW w:w="4000" w:type="dxa"/>
            <w:shd w:val="clear" w:fill="#63c2f1"/>
          </w:tcPr>
          <w:p>
            <w:pPr/>
            <w:r>
              <w:rPr/>
              <w:t xml:space="preserve">Estimated Total Amount</w:t>
            </w:r>
          </w:p>
        </w:tc>
        <w:tc>
          <w:tcPr>
            <w:tcW w:w="4000" w:type="dxa"/>
            <w:shd w:val="clear" w:fill="#63c2f1"/>
          </w:tcPr>
          <w:p>
            <w:pPr/>
            <w:r>
              <w:rPr/>
              <w:t xml:space="preserve">Estimated Annual Amount</w:t>
            </w:r>
          </w:p>
        </w:tc>
      </w:tr>
      <w:tr>
        <w:trPr/>
        <w:tc>
          <w:tcPr>
            <w:tcW w:w="50" w:type="dxa"/>
          </w:tcPr>
          <w:p>
            <w:pPr/>
            <w:r>
              <w:rPr/>
              <w:t xml:space="preserve">1</w:t>
            </w:r>
          </w:p>
        </w:tc>
        <w:tc>
          <w:tcPr>
            <w:tcW w:w="5000" w:type="dxa"/>
          </w:tcPr>
          <w:p>
            <w:pPr/>
            <w:r>
              <w:rPr/>
              <w:t xml:space="preserve">National Human Rights Commission</w:t>
            </w:r>
          </w:p>
        </w:tc>
        <w:tc>
          <w:tcPr>
            <w:tcW w:w="4000" w:type="dxa"/>
          </w:tcPr>
          <w:p>
            <w:pPr/>
            <w:r>
              <w:rPr/>
              <w:t xml:space="preserve">1</w:t>
            </w:r>
          </w:p>
        </w:tc>
        <w:tc>
          <w:tcPr>
            <w:tcW w:w="4000" w:type="dxa"/>
          </w:tcPr>
          <w:p>
            <w:pPr>
              <w:jc w:val="right"/>
            </w:pPr>
            <w:r>
              <w:rPr/>
              <w:t xml:space="preserve">175</w:t>
            </w:r>
          </w:p>
        </w:tc>
        <w:tc>
          <w:tcPr>
            <w:tcW w:w="4000" w:type="dxa"/>
          </w:tcPr>
          <w:p>
            <w:pPr>
              <w:jc w:val="right"/>
            </w:pPr>
            <w:r>
              <w:rPr/>
              <w:t xml:space="preserve">175</w:t>
            </w:r>
          </w:p>
        </w:tc>
      </w:tr>
      <w:tr>
        <w:trPr/>
        <w:tc>
          <w:tcPr>
            <w:tcW w:w="50" w:type="dxa"/>
          </w:tcPr>
          <w:p>
            <w:pPr/>
            <w:r>
              <w:rPr/>
              <w:t xml:space="preserve">2</w:t>
            </w:r>
          </w:p>
        </w:tc>
        <w:tc>
          <w:tcPr>
            <w:tcW w:w="5000" w:type="dxa"/>
          </w:tcPr>
          <w:p>
            <w:pPr/>
            <w:r>
              <w:rPr/>
              <w:t xml:space="preserve">National Planning Commission</w:t>
            </w:r>
          </w:p>
        </w:tc>
        <w:tc>
          <w:tcPr>
            <w:tcW w:w="4000" w:type="dxa"/>
          </w:tcPr>
          <w:p>
            <w:pPr/>
            <w:r>
              <w:rPr/>
              <w:t xml:space="preserve">1</w:t>
            </w:r>
          </w:p>
        </w:tc>
        <w:tc>
          <w:tcPr>
            <w:tcW w:w="4000" w:type="dxa"/>
          </w:tcPr>
          <w:p>
            <w:pPr>
              <w:jc w:val="right"/>
            </w:pPr>
            <w:r>
              <w:rPr/>
              <w:t xml:space="preserve">2600</w:t>
            </w:r>
          </w:p>
        </w:tc>
        <w:tc>
          <w:tcPr>
            <w:tcW w:w="4000" w:type="dxa"/>
          </w:tcPr>
          <w:p>
            <w:pPr>
              <w:jc w:val="right"/>
            </w:pPr>
            <w:r>
              <w:rPr/>
              <w:t xml:space="preserve">255</w:t>
            </w:r>
          </w:p>
        </w:tc>
      </w:tr>
      <w:tr>
        <w:trPr>
          <w:trHeight w:val="60" w:hRule="atLeast"/>
        </w:trPr>
        <w:tc>
          <w:tcPr>
            <w:tcW w:w="50" w:type="dxa"/>
            <w:shd w:val="clear" w:fill="#fff"/>
            <w:gridSpan w:val="2"/>
          </w:tcPr>
          <w:p>
            <w:pPr/>
            <w:r>
              <w:rPr>
                <w:b w:val="1"/>
                <w:bCs w:val="1"/>
              </w:rPr>
              <w:t xml:space="preserve">Total (US Dollar in thousand)</w:t>
            </w:r>
          </w:p>
        </w:tc>
        <w:tc>
          <w:tcPr>
            <w:tcW w:w="300" w:type="dxa"/>
            <w:shd w:val="clear" w:fill="#fff"/>
          </w:tcPr>
          <w:p>
            <w:pPr/>
            <w:r>
              <w:rPr/>
              <w:t xml:space="preserve">2</w:t>
            </w:r>
          </w:p>
        </w:tc>
        <w:tc>
          <w:tcPr>
            <w:tcW w:w="300" w:type="dxa"/>
            <w:shd w:val="clear" w:fill="#fff"/>
          </w:tcPr>
          <w:p>
            <w:pPr>
              <w:jc w:val="right"/>
            </w:pPr>
            <w:r>
              <w:rPr/>
              <w:t xml:space="preserve">2775</w:t>
            </w:r>
          </w:p>
        </w:tc>
        <w:tc>
          <w:tcPr>
            <w:tcW w:w="300" w:type="dxa"/>
            <w:shd w:val="clear" w:fill="#fff"/>
          </w:tcPr>
          <w:p>
            <w:pPr>
              <w:jc w:val="right"/>
            </w:pPr>
            <w:r>
              <w:rPr/>
              <w:t xml:space="preserve">430</w:t>
            </w:r>
          </w:p>
        </w:tc>
      </w:tr>
      <w:tr>
        <w:trPr>
          <w:trHeight w:val="60" w:hRule="atLeast"/>
        </w:trPr>
        <w:tc>
          <w:tcPr>
            <w:tcW w:w="50" w:type="dxa"/>
            <w:shd w:val="clear" w:fill="#9CC2E5"/>
            <w:gridSpan w:val="2"/>
          </w:tcPr>
          <w:p>
            <w:pPr/>
            <w:r>
              <w:rPr>
                <w:b w:val="1"/>
                <w:bCs w:val="1"/>
              </w:rPr>
              <w:t xml:space="preserve">Grand Total (NPR in thousand)</w:t>
            </w:r>
          </w:p>
        </w:tc>
        <w:tc>
          <w:tcPr>
            <w:tcW w:w="300" w:type="dxa"/>
            <w:shd w:val="clear" w:fill="#9CC2E5"/>
          </w:tcPr>
          <w:p>
            <w:pPr/>
            <w:r>
              <w:rPr/>
              <w:t xml:space="preserve">2</w:t>
            </w:r>
          </w:p>
        </w:tc>
        <w:tc>
          <w:tcPr>
            <w:tcW w:w="300" w:type="dxa"/>
            <w:shd w:val="clear" w:fill="#9CC2E5"/>
          </w:tcPr>
          <w:p>
            <w:pPr>
              <w:jc w:val="right"/>
            </w:pPr>
            <w:r>
              <w:rPr/>
              <w:t xml:space="preserve">338550</w:t>
            </w:r>
          </w:p>
        </w:tc>
        <w:tc>
          <w:tcPr>
            <w:tcW w:w="300" w:type="dxa"/>
            <w:shd w:val="clear" w:fill="#9CC2E5"/>
          </w:tcPr>
          <w:p>
            <w:pPr>
              <w:jc w:val="right"/>
            </w:pPr>
            <w:r>
              <w:rPr/>
              <w:t xml:space="preserve">52460</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FFEF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2024-04-20T13:25:39+00:00</dcterms:created>
  <dcterms:modified xsi:type="dcterms:W3CDTF">2024-04-20T13:25:39+00:00</dcterms:modified>
</cp:coreProperties>
</file>

<file path=docProps/custom.xml><?xml version="1.0" encoding="utf-8"?>
<Properties xmlns="http://schemas.openxmlformats.org/officeDocument/2006/custom-properties" xmlns:vt="http://schemas.openxmlformats.org/officeDocument/2006/docPropsVTypes"/>
</file>